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EA" w:rsidRPr="00345EEA" w:rsidRDefault="00345EEA" w:rsidP="00345EEA">
      <w:pPr>
        <w:spacing w:after="45" w:line="240" w:lineRule="auto"/>
        <w:outlineLvl w:val="1"/>
        <w:rPr>
          <w:rFonts w:ascii="Verdana" w:eastAsia="Times New Roman" w:hAnsi="Verdana" w:cs="Times New Roman"/>
          <w:color w:val="255A6E"/>
          <w:sz w:val="37"/>
          <w:szCs w:val="37"/>
          <w:shd w:val="clear" w:color="auto" w:fill="FFFFFF"/>
          <w:lang w:eastAsia="nb-NO"/>
        </w:rPr>
      </w:pPr>
      <w:r w:rsidRPr="00345EEA">
        <w:rPr>
          <w:rFonts w:ascii="Verdana" w:eastAsia="Times New Roman" w:hAnsi="Verdana" w:cs="Times New Roman"/>
          <w:color w:val="255A6E"/>
          <w:sz w:val="37"/>
          <w:szCs w:val="37"/>
          <w:shd w:val="clear" w:color="auto" w:fill="FFFFFF"/>
          <w:lang w:eastAsia="nb-NO"/>
        </w:rPr>
        <w:t>Formål</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Rutinebeskrivelsen skal sikre at Vefsn kommune etterkommer lovverk og fokuserer på barn som pårørende.</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Formålet er å forebygge problemer hos barn og foreldre gjennom</w:t>
      </w:r>
    </w:p>
    <w:p w:rsidR="00345EEA" w:rsidRPr="00345EEA" w:rsidRDefault="00345EEA" w:rsidP="00345EEA">
      <w:pPr>
        <w:numPr>
          <w:ilvl w:val="0"/>
          <w:numId w:val="1"/>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Å sikre risikoutsatte barn og unge tidlig hjelp</w:t>
      </w:r>
    </w:p>
    <w:p w:rsidR="00345EEA" w:rsidRPr="00345EEA" w:rsidRDefault="00345EEA" w:rsidP="00345EEA">
      <w:pPr>
        <w:numPr>
          <w:ilvl w:val="0"/>
          <w:numId w:val="1"/>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Å sette barn og foreldre bedre i stand til å mestre situasjonen når foreldre eller søsken er syke, rusavhengige eller har alvorlig skade</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 xml:space="preserve">Rutinen er forankret </w:t>
      </w:r>
      <w:proofErr w:type="spellStart"/>
      <w:r w:rsidRPr="00345EEA">
        <w:rPr>
          <w:rFonts w:ascii="Verdana" w:eastAsia="Times New Roman" w:hAnsi="Verdana" w:cs="Times New Roman"/>
          <w:color w:val="000000"/>
          <w:sz w:val="21"/>
          <w:szCs w:val="21"/>
          <w:shd w:val="clear" w:color="auto" w:fill="FFFFFF"/>
          <w:lang w:eastAsia="nb-NO"/>
        </w:rPr>
        <w:t>helsepersonellovens</w:t>
      </w:r>
      <w:proofErr w:type="spellEnd"/>
      <w:r w:rsidRPr="00345EEA">
        <w:rPr>
          <w:rFonts w:ascii="Verdana" w:eastAsia="Times New Roman" w:hAnsi="Verdana" w:cs="Times New Roman"/>
          <w:color w:val="000000"/>
          <w:sz w:val="21"/>
          <w:szCs w:val="21"/>
          <w:shd w:val="clear" w:color="auto" w:fill="FFFFFF"/>
          <w:lang w:eastAsia="nb-NO"/>
        </w:rPr>
        <w:t xml:space="preserve"> § 10 a og § 10b, samt veileder fra helsedirektoratet «barn som pårørende»</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Rutinebeskrivelsen setter ingen grenser for omfang av hjelp, men er rettledende og et minimumskrav. De ulike virksomhetene /tjenestene må utover rutinebeskrivelsen følge egne rutiner og retningslinjer.</w:t>
      </w:r>
    </w:p>
    <w:p w:rsidR="00345EEA" w:rsidRPr="00345EEA" w:rsidRDefault="00345EEA" w:rsidP="00345EEA">
      <w:pPr>
        <w:spacing w:after="45" w:line="240" w:lineRule="auto"/>
        <w:outlineLvl w:val="1"/>
        <w:rPr>
          <w:rFonts w:ascii="Verdana" w:eastAsia="Times New Roman" w:hAnsi="Verdana" w:cs="Times New Roman"/>
          <w:color w:val="255A6E"/>
          <w:sz w:val="37"/>
          <w:szCs w:val="37"/>
          <w:shd w:val="clear" w:color="auto" w:fill="FFFFFF"/>
          <w:lang w:eastAsia="nb-NO"/>
        </w:rPr>
      </w:pPr>
      <w:r w:rsidRPr="00345EEA">
        <w:rPr>
          <w:rFonts w:ascii="Verdana" w:eastAsia="Times New Roman" w:hAnsi="Verdana" w:cs="Times New Roman"/>
          <w:color w:val="255A6E"/>
          <w:sz w:val="37"/>
          <w:szCs w:val="37"/>
          <w:shd w:val="clear" w:color="auto" w:fill="FFFFFF"/>
          <w:lang w:eastAsia="nb-NO"/>
        </w:rPr>
        <w:t>Omfang/Virkeområde</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Rutinebeskrivelsen henvender seg til helsepersonell i Vefsn kommune som kommer i kontakt med brukere/ omsorgspersoner som har alvorlig somatisk sykdom eller skade, psykiske helseplager og/eller rusmiddelavhengighet og som har mindreårige barn. Dette gjelder også dersom søsken har nevnte problematikk. Rutinen gjelder også helsepersonell som har kontakt med familier der barn er etterlatte.</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Selv om loven gjelder helsepersonell, bør alle kommunale virksomheter som tilbyr tjenester til barn og unge være kjent med rutinene.  Det anbefales også at barnehager, SFO og skoler følger opp i henhold til lovverk og rutine for barn som er pårørende.</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I loven fremkommer at </w:t>
      </w:r>
      <w:r w:rsidRPr="00345EEA">
        <w:rPr>
          <w:rFonts w:ascii="Verdana" w:eastAsia="Times New Roman" w:hAnsi="Verdana" w:cs="Times New Roman"/>
          <w:i/>
          <w:iCs/>
          <w:color w:val="000000"/>
          <w:sz w:val="21"/>
          <w:szCs w:val="21"/>
          <w:shd w:val="clear" w:color="auto" w:fill="FFFFFF"/>
          <w:lang w:eastAsia="nb-NO"/>
        </w:rPr>
        <w:t>all</w:t>
      </w:r>
      <w:r w:rsidRPr="00345EEA">
        <w:rPr>
          <w:rFonts w:ascii="Verdana" w:eastAsia="Times New Roman" w:hAnsi="Verdana" w:cs="Times New Roman"/>
          <w:color w:val="000000"/>
          <w:sz w:val="21"/>
          <w:szCs w:val="21"/>
          <w:shd w:val="clear" w:color="auto" w:fill="FFFFFF"/>
          <w:lang w:eastAsia="nb-NO"/>
        </w:rPr>
        <w:t> helsepersonell er forpliktet til å ivareta barn som pårørende. Ivaretakelsen av disse barna kan derfor sees på som en felles oppgave, der ingen kan fraskrive seg ansvaret, uansett stilling, faglig bakgrunn og kjennskap til temaet. Sentralt er samhandling på tvers av tjenester og nivåer.</w:t>
      </w:r>
    </w:p>
    <w:p w:rsidR="00345EEA" w:rsidRPr="00345EEA" w:rsidRDefault="00345EEA" w:rsidP="00345EEA">
      <w:pPr>
        <w:spacing w:after="45" w:line="240" w:lineRule="auto"/>
        <w:outlineLvl w:val="1"/>
        <w:rPr>
          <w:rFonts w:ascii="Verdana" w:eastAsia="Times New Roman" w:hAnsi="Verdana" w:cs="Times New Roman"/>
          <w:color w:val="255A6E"/>
          <w:sz w:val="37"/>
          <w:szCs w:val="37"/>
          <w:shd w:val="clear" w:color="auto" w:fill="FFFFFF"/>
          <w:lang w:eastAsia="nb-NO"/>
        </w:rPr>
      </w:pPr>
      <w:r w:rsidRPr="00345EEA">
        <w:rPr>
          <w:rFonts w:ascii="Verdana" w:eastAsia="Times New Roman" w:hAnsi="Verdana" w:cs="Times New Roman"/>
          <w:color w:val="255A6E"/>
          <w:sz w:val="37"/>
          <w:szCs w:val="37"/>
          <w:shd w:val="clear" w:color="auto" w:fill="FFFFFF"/>
          <w:lang w:eastAsia="nb-NO"/>
        </w:rPr>
        <w:t>Ansvar</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Kommunalsjef omsorg har ansvar for godkjenning og oppfølging av rutinen.</w:t>
      </w:r>
    </w:p>
    <w:p w:rsidR="00345EEA" w:rsidRPr="00345EEA" w:rsidRDefault="00345EEA" w:rsidP="00345EEA">
      <w:pPr>
        <w:spacing w:after="45" w:line="240" w:lineRule="auto"/>
        <w:outlineLvl w:val="1"/>
        <w:rPr>
          <w:rFonts w:ascii="Verdana" w:eastAsia="Times New Roman" w:hAnsi="Verdana" w:cs="Times New Roman"/>
          <w:color w:val="255A6E"/>
          <w:sz w:val="37"/>
          <w:szCs w:val="37"/>
          <w:shd w:val="clear" w:color="auto" w:fill="FFFFFF"/>
          <w:lang w:eastAsia="nb-NO"/>
        </w:rPr>
      </w:pPr>
      <w:r w:rsidRPr="00345EEA">
        <w:rPr>
          <w:rFonts w:ascii="Verdana" w:eastAsia="Times New Roman" w:hAnsi="Verdana" w:cs="Times New Roman"/>
          <w:color w:val="255A6E"/>
          <w:sz w:val="37"/>
          <w:szCs w:val="37"/>
          <w:shd w:val="clear" w:color="auto" w:fill="FFFFFF"/>
          <w:lang w:eastAsia="nb-NO"/>
        </w:rPr>
        <w:t>Aktivitet/beskrivelse</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Det skal være lav terskel for å undersøke hvilke behov barn som pårørende har for informasjon og oppfølging. Barn trenger ikke utvise «symptomer» før lovens plikt blir gjeldende. Alle som er i kontakt med barn har ansvar for å se og ivareta barnet på ulike nivåer, samt følge opp barnet der det er behov. </w:t>
      </w:r>
      <w:r w:rsidRPr="00345EEA">
        <w:rPr>
          <w:rFonts w:ascii="Verdana" w:eastAsia="Times New Roman" w:hAnsi="Verdana" w:cs="Times New Roman"/>
          <w:b/>
          <w:bCs/>
          <w:color w:val="000000"/>
          <w:sz w:val="21"/>
          <w:szCs w:val="21"/>
          <w:shd w:val="clear" w:color="auto" w:fill="FFFFFF"/>
          <w:lang w:eastAsia="nb-NO"/>
        </w:rPr>
        <w:t>Primært skal foreldre / omsorgspersoner selv informere og sørge for at barna får nødvendig oppfølging. Kommunen skal hjelpe foreldrene å ta vare på barna. </w:t>
      </w:r>
      <w:r w:rsidRPr="00345EEA">
        <w:rPr>
          <w:rFonts w:ascii="Verdana" w:eastAsia="Times New Roman" w:hAnsi="Verdana" w:cs="Times New Roman"/>
          <w:color w:val="000000"/>
          <w:sz w:val="21"/>
          <w:szCs w:val="21"/>
          <w:shd w:val="clear" w:color="auto" w:fill="FFFFFF"/>
          <w:lang w:eastAsia="nb-NO"/>
        </w:rPr>
        <w:t>Tilbud om hjelp skal også gis de foreldre som fremstår som mestrende og i stand til å takle situasjonen (jfr. Rundskriv «Barn som pårørende»). </w:t>
      </w:r>
      <w:r w:rsidRPr="00345EEA">
        <w:rPr>
          <w:rFonts w:ascii="Verdana" w:eastAsia="Times New Roman" w:hAnsi="Verdana" w:cs="Times New Roman"/>
          <w:i/>
          <w:iCs/>
          <w:color w:val="000000"/>
          <w:sz w:val="21"/>
          <w:szCs w:val="21"/>
          <w:shd w:val="clear" w:color="auto" w:fill="FFFFFF"/>
          <w:lang w:eastAsia="nb-NO"/>
        </w:rPr>
        <w:t>Det skal ikke iverksettes tiltak uten foreldrenes samtykke</w:t>
      </w:r>
      <w:r w:rsidRPr="00345EEA">
        <w:rPr>
          <w:rFonts w:ascii="Verdana" w:eastAsia="Times New Roman" w:hAnsi="Verdana" w:cs="Times New Roman"/>
          <w:color w:val="000000"/>
          <w:sz w:val="21"/>
          <w:szCs w:val="21"/>
          <w:shd w:val="clear" w:color="auto" w:fill="FFFFFF"/>
          <w:lang w:eastAsia="nb-NO"/>
        </w:rPr>
        <w:t>.</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I Vefsn kommune vil arbeidet med å ivareta barn som pårørende koordineres av én </w:t>
      </w:r>
      <w:r w:rsidRPr="00345EEA">
        <w:rPr>
          <w:rFonts w:ascii="Verdana" w:eastAsia="Times New Roman" w:hAnsi="Verdana" w:cs="Times New Roman"/>
          <w:i/>
          <w:iCs/>
          <w:color w:val="000000"/>
          <w:sz w:val="21"/>
          <w:szCs w:val="21"/>
          <w:shd w:val="clear" w:color="auto" w:fill="FFFFFF"/>
          <w:lang w:eastAsia="nb-NO"/>
        </w:rPr>
        <w:t>barneansvarlig koordinator </w:t>
      </w:r>
      <w:r w:rsidRPr="00345EEA">
        <w:rPr>
          <w:rFonts w:ascii="Verdana" w:eastAsia="Times New Roman" w:hAnsi="Verdana" w:cs="Times New Roman"/>
          <w:color w:val="000000"/>
          <w:sz w:val="21"/>
          <w:szCs w:val="21"/>
          <w:shd w:val="clear" w:color="auto" w:fill="FFFFFF"/>
          <w:lang w:eastAsia="nb-NO"/>
        </w:rPr>
        <w:t>for hele kommunen. Koordinators oppgaver:</w:t>
      </w:r>
    </w:p>
    <w:p w:rsidR="00345EEA" w:rsidRPr="00345EEA" w:rsidRDefault="00345EEA" w:rsidP="00345EEA">
      <w:pPr>
        <w:numPr>
          <w:ilvl w:val="0"/>
          <w:numId w:val="2"/>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Holde kontakt med alle barneansvarlige i kommunen</w:t>
      </w:r>
    </w:p>
    <w:p w:rsidR="00345EEA" w:rsidRPr="00345EEA" w:rsidRDefault="00345EEA" w:rsidP="00345EEA">
      <w:pPr>
        <w:numPr>
          <w:ilvl w:val="0"/>
          <w:numId w:val="2"/>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Holde kontakt med barneansvarlige i spesialisthelsetjenesten</w:t>
      </w:r>
    </w:p>
    <w:p w:rsidR="00345EEA" w:rsidRPr="00345EEA" w:rsidRDefault="00345EEA" w:rsidP="00345EEA">
      <w:pPr>
        <w:numPr>
          <w:ilvl w:val="0"/>
          <w:numId w:val="2"/>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Være ressursperson og pådriver i kommunens arbeid</w:t>
      </w:r>
    </w:p>
    <w:p w:rsidR="00345EEA" w:rsidRPr="00345EEA" w:rsidRDefault="00345EEA" w:rsidP="00345EEA">
      <w:pPr>
        <w:numPr>
          <w:ilvl w:val="0"/>
          <w:numId w:val="2"/>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Styrke det tverrfaglige samarbeidet mellom kommune og spesialisthelsetjeneste, samt barnehage, skole og oppvekst</w:t>
      </w:r>
    </w:p>
    <w:p w:rsidR="00345EEA" w:rsidRPr="00345EEA" w:rsidRDefault="00345EEA" w:rsidP="00345EEA">
      <w:pPr>
        <w:numPr>
          <w:ilvl w:val="0"/>
          <w:numId w:val="2"/>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lastRenderedPageBreak/>
        <w:t>Føre statistikk / kartlegge bruk og behov</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 </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Ved virksomheter i helse- og omsorgstjenesten skal det være </w:t>
      </w:r>
      <w:r w:rsidRPr="00345EEA">
        <w:rPr>
          <w:rFonts w:ascii="Verdana" w:eastAsia="Times New Roman" w:hAnsi="Verdana" w:cs="Times New Roman"/>
          <w:i/>
          <w:iCs/>
          <w:color w:val="000000"/>
          <w:sz w:val="21"/>
          <w:szCs w:val="21"/>
          <w:shd w:val="clear" w:color="auto" w:fill="FFFFFF"/>
          <w:lang w:eastAsia="nb-NO"/>
        </w:rPr>
        <w:t>barneansvarlige</w:t>
      </w:r>
      <w:r w:rsidRPr="00345EEA">
        <w:rPr>
          <w:rFonts w:ascii="Verdana" w:eastAsia="Times New Roman" w:hAnsi="Verdana" w:cs="Times New Roman"/>
          <w:color w:val="000000"/>
          <w:sz w:val="21"/>
          <w:szCs w:val="21"/>
          <w:shd w:val="clear" w:color="auto" w:fill="FFFFFF"/>
          <w:lang w:eastAsia="nb-NO"/>
        </w:rPr>
        <w:t> kontaktpersoner. Det anbefales at også barnehage og skole/SFO har dette.</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De barneansvarlige skal:</w:t>
      </w:r>
    </w:p>
    <w:p w:rsidR="00345EEA" w:rsidRPr="00345EEA" w:rsidRDefault="00345EEA" w:rsidP="00345EEA">
      <w:pPr>
        <w:numPr>
          <w:ilvl w:val="0"/>
          <w:numId w:val="3"/>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Inneha god kjennskap til lovbestemmelsene og oppdatert kunnskap om barn som pårørende.</w:t>
      </w:r>
    </w:p>
    <w:p w:rsidR="00345EEA" w:rsidRPr="00345EEA" w:rsidRDefault="00345EEA" w:rsidP="00345EEA">
      <w:pPr>
        <w:numPr>
          <w:ilvl w:val="0"/>
          <w:numId w:val="3"/>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Være kontaktperson for sitt arbeidssted opp mot barneansvarlig koordinator i kommunen og andre samarbeidspartnere.</w:t>
      </w:r>
    </w:p>
    <w:p w:rsidR="00345EEA" w:rsidRPr="00345EEA" w:rsidRDefault="00345EEA" w:rsidP="00345EEA">
      <w:pPr>
        <w:numPr>
          <w:ilvl w:val="0"/>
          <w:numId w:val="3"/>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Systematisere og fokusere på arbeidet med barn som pårørende i egen virksomhet.</w:t>
      </w:r>
    </w:p>
    <w:p w:rsidR="00345EEA" w:rsidRPr="00345EEA" w:rsidRDefault="00345EEA" w:rsidP="00345EEA">
      <w:pPr>
        <w:numPr>
          <w:ilvl w:val="0"/>
          <w:numId w:val="3"/>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Bidra til opplæring av kollegaer (interne kurs, materiell og litteratur).</w:t>
      </w:r>
    </w:p>
    <w:p w:rsidR="00345EEA" w:rsidRPr="00345EEA" w:rsidRDefault="00345EEA" w:rsidP="00345EEA">
      <w:pPr>
        <w:numPr>
          <w:ilvl w:val="0"/>
          <w:numId w:val="3"/>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Være en ressurs i møte med barn som pårørende, men ikke overta oppfølgingen.</w:t>
      </w:r>
    </w:p>
    <w:p w:rsidR="00345EEA" w:rsidRPr="00345EEA" w:rsidRDefault="00345EEA" w:rsidP="00345EEA">
      <w:pPr>
        <w:numPr>
          <w:ilvl w:val="0"/>
          <w:numId w:val="3"/>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Være med på evaluering av de tiltak som gjøres i forhold til barn som pårørende innenfor sin virksomhet og delta på årlige nettverksmøter i kommunen for barneansvarlige.</w:t>
      </w:r>
    </w:p>
    <w:p w:rsidR="00345EEA" w:rsidRPr="00345EEA" w:rsidRDefault="00345EEA" w:rsidP="00345EEA">
      <w:pPr>
        <w:numPr>
          <w:ilvl w:val="0"/>
          <w:numId w:val="3"/>
        </w:numPr>
        <w:spacing w:before="100" w:beforeAutospacing="1" w:after="100" w:afterAutospacing="1" w:line="240" w:lineRule="auto"/>
        <w:ind w:left="0"/>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Brukerevaluering</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Det presiseres at den barneansvarlige ikke skal overta oppgavene til helsepersonellet som er i kontakt med familien, men bistå ved behov. Det er viktig å ha et familieperspektiv når det gis informasjon og vurderer behov for oppfølging. </w:t>
      </w:r>
    </w:p>
    <w:p w:rsidR="00345EEA" w:rsidRPr="00345EEA" w:rsidRDefault="00345EEA" w:rsidP="00345EEA">
      <w:pPr>
        <w:spacing w:before="300" w:after="75" w:line="240" w:lineRule="auto"/>
        <w:outlineLvl w:val="2"/>
        <w:rPr>
          <w:rFonts w:ascii="Verdana" w:eastAsia="Times New Roman" w:hAnsi="Verdana" w:cs="Times New Roman"/>
          <w:b/>
          <w:bCs/>
          <w:color w:val="000000"/>
          <w:sz w:val="30"/>
          <w:szCs w:val="30"/>
          <w:shd w:val="clear" w:color="auto" w:fill="FFFFFF"/>
          <w:lang w:eastAsia="nb-NO"/>
        </w:rPr>
      </w:pPr>
      <w:r w:rsidRPr="00345EEA">
        <w:rPr>
          <w:rFonts w:ascii="Verdana" w:eastAsia="Times New Roman" w:hAnsi="Verdana" w:cs="Times New Roman"/>
          <w:b/>
          <w:bCs/>
          <w:color w:val="000000"/>
          <w:sz w:val="30"/>
          <w:szCs w:val="30"/>
          <w:shd w:val="clear" w:color="auto" w:fill="FFFFFF"/>
          <w:lang w:eastAsia="nb-NO"/>
        </w:rPr>
        <w:t>Flytskjema</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i/>
          <w:iCs/>
          <w:color w:val="000000"/>
          <w:sz w:val="21"/>
          <w:szCs w:val="21"/>
          <w:shd w:val="clear" w:color="auto" w:fill="FFFFFF"/>
          <w:lang w:eastAsia="nb-NO"/>
        </w:rPr>
        <w:t>Ingenting skal gjøres uten samtykke fra foreldre. Unntak er ved bekymringsmelding til barneverntjenesten.</w:t>
      </w:r>
    </w:p>
    <w:tbl>
      <w:tblPr>
        <w:tblW w:w="0" w:type="auto"/>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firstRow="1" w:lastRow="0" w:firstColumn="1" w:lastColumn="0" w:noHBand="0" w:noVBand="1"/>
      </w:tblPr>
      <w:tblGrid>
        <w:gridCol w:w="2407"/>
        <w:gridCol w:w="2151"/>
        <w:gridCol w:w="2349"/>
        <w:gridCol w:w="2149"/>
      </w:tblGrid>
      <w:tr w:rsidR="00345EEA" w:rsidRPr="00345EEA" w:rsidTr="00345EEA">
        <w:tc>
          <w:tcPr>
            <w:tcW w:w="241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Flytskjema</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Innebærer</w:t>
            </w:r>
          </w:p>
        </w:tc>
        <w:tc>
          <w:tcPr>
            <w:tcW w:w="235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Rutine</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Vedlegg</w:t>
            </w:r>
          </w:p>
        </w:tc>
      </w:tr>
      <w:tr w:rsidR="00345EEA" w:rsidRPr="00345EEA" w:rsidTr="00345EEA">
        <w:tc>
          <w:tcPr>
            <w:tcW w:w="241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Registrering og kartlegging</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Lovendringen forplikter helsepersonell til å avklare om pasienten har mindreårige barn</w:t>
            </w:r>
          </w:p>
        </w:tc>
        <w:tc>
          <w:tcPr>
            <w:tcW w:w="235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b/>
                <w:bCs/>
                <w:sz w:val="24"/>
                <w:szCs w:val="24"/>
                <w:lang w:eastAsia="nb-NO"/>
              </w:rPr>
              <w:t>Registrering med kartleggingsskjema</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All helsepersonell i kommunen skal kunne gjennomføre den første kartleggingssamtalen.</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Kartlegging skal skrives inn i eget skjema </w:t>
            </w:r>
            <w:r w:rsidRPr="00345EEA">
              <w:rPr>
                <w:rFonts w:ascii="Times New Roman" w:eastAsia="Times New Roman" w:hAnsi="Times New Roman" w:cs="Times New Roman"/>
                <w:i/>
                <w:iCs/>
                <w:sz w:val="24"/>
                <w:szCs w:val="24"/>
                <w:lang w:eastAsia="nb-NO"/>
              </w:rPr>
              <w:t>og registreres hos den virksomheten som gjennomfører samtalen i journalen til den det gjelder.</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Helsepersonell skal vurdere om barnet er godt nok ivaretatt. Dette skal journalføres.</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lastRenderedPageBreak/>
              <w:t xml:space="preserve">I skolen bør dette noteres i </w:t>
            </w:r>
            <w:proofErr w:type="spellStart"/>
            <w:r w:rsidRPr="00345EEA">
              <w:rPr>
                <w:rFonts w:ascii="Times New Roman" w:eastAsia="Times New Roman" w:hAnsi="Times New Roman" w:cs="Times New Roman"/>
                <w:sz w:val="24"/>
                <w:szCs w:val="24"/>
                <w:lang w:eastAsia="nb-NO"/>
              </w:rPr>
              <w:t>elevmappe</w:t>
            </w:r>
            <w:proofErr w:type="spellEnd"/>
            <w:r w:rsidRPr="00345EEA">
              <w:rPr>
                <w:rFonts w:ascii="Times New Roman" w:eastAsia="Times New Roman" w:hAnsi="Times New Roman" w:cs="Times New Roman"/>
                <w:sz w:val="24"/>
                <w:szCs w:val="24"/>
                <w:lang w:eastAsia="nb-NO"/>
              </w:rPr>
              <w:t>, og tilsvarende for barnehage.</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b/>
                <w:bCs/>
                <w:sz w:val="24"/>
                <w:szCs w:val="24"/>
                <w:lang w:eastAsia="nb-NO"/>
              </w:rPr>
              <w:lastRenderedPageBreak/>
              <w:t>Kartlegging av barn når foreldre mottar helsehjelp</w:t>
            </w:r>
          </w:p>
        </w:tc>
      </w:tr>
      <w:tr w:rsidR="00345EEA" w:rsidRPr="00345EEA" w:rsidTr="00345EEA">
        <w:tc>
          <w:tcPr>
            <w:tcW w:w="241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Bekymringsmelding til barneverntjenesten ved alvorlige hendelser</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Dersom offentlige instanser har grunn til å tro at et barn blir utsatt for alvorlig omsorgssvikt eller mishandling har de plikt til å melde bekymring til barneverntjenesten</w:t>
            </w:r>
          </w:p>
        </w:tc>
        <w:tc>
          <w:tcPr>
            <w:tcW w:w="235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b/>
                <w:bCs/>
                <w:sz w:val="24"/>
                <w:szCs w:val="24"/>
                <w:lang w:eastAsia="nb-NO"/>
              </w:rPr>
              <w:t>Bekymringsmelding til barneverntjenesten</w:t>
            </w:r>
            <w:r w:rsidRPr="00345EEA">
              <w:rPr>
                <w:rFonts w:ascii="Times New Roman" w:eastAsia="Times New Roman" w:hAnsi="Times New Roman" w:cs="Times New Roman"/>
                <w:sz w:val="24"/>
                <w:szCs w:val="24"/>
                <w:lang w:eastAsia="nb-NO"/>
              </w:rPr>
              <w:t>.</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Videre kartlegging av barn som pårørende avventes.</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Meldingsskjema finnes på bufdir.no</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tc>
      </w:tr>
      <w:tr w:rsidR="00345EEA" w:rsidRPr="00345EEA" w:rsidTr="00345EEA">
        <w:tc>
          <w:tcPr>
            <w:tcW w:w="241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Informasjon til foresatte/barn/familie om hvordan sykdommen kan påvirke barnet</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Lovendringen forplikter all helsepersonell til å samtale med bruker/pasient om barnas behov for informasjon og/eller oppfølging og tilby barnet og andre informasjon og veiledning om aktuelle tiltak</w:t>
            </w:r>
          </w:p>
        </w:tc>
        <w:tc>
          <w:tcPr>
            <w:tcW w:w="235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Samtalen gjøres fortrinnsvis i form av veiledning til foreldre i hvordan de kan informere sine barn.</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Samtalen kan også gjøres sammen med foreldre og barn.</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I noen tilfeller kan det være hensiktsmessig at samtalen gjøres bare med barnet, dersom foreldre ønsker dette</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tc>
      </w:tr>
      <w:tr w:rsidR="00345EEA" w:rsidRPr="00345EEA" w:rsidTr="00345EEA">
        <w:tc>
          <w:tcPr>
            <w:tcW w:w="241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Samtykke til å gi informasjon til andre som er i kontakt med barnet</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For at involverte instanser i barnets hverdag skal kunne ta hensyn til barnet og dets behov er det viktig at de informeres om situasjonen</w:t>
            </w:r>
          </w:p>
        </w:tc>
        <w:tc>
          <w:tcPr>
            <w:tcW w:w="235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b/>
                <w:bCs/>
                <w:sz w:val="24"/>
                <w:szCs w:val="24"/>
                <w:lang w:eastAsia="nb-NO"/>
              </w:rPr>
              <w:t>Samtykke innhentes for å gi informasjon til relevante instanser.</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b/>
                <w:bCs/>
                <w:sz w:val="24"/>
                <w:szCs w:val="24"/>
                <w:lang w:eastAsia="nb-NO"/>
              </w:rPr>
              <w:t>Samtykke til å gi informasjon</w:t>
            </w:r>
          </w:p>
        </w:tc>
      </w:tr>
      <w:tr w:rsidR="00345EEA" w:rsidRPr="00345EEA" w:rsidTr="00345EEA">
        <w:tc>
          <w:tcPr>
            <w:tcW w:w="241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Samtykke til oppfølging / henvisning av barnet til aktuell instans</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I henhold til loven skal helsepersonell innhente samtykke til oppfølging som anses hensiktsmessig</w:t>
            </w:r>
          </w:p>
        </w:tc>
        <w:tc>
          <w:tcPr>
            <w:tcW w:w="235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b/>
                <w:bCs/>
                <w:sz w:val="24"/>
                <w:szCs w:val="24"/>
                <w:lang w:eastAsia="nb-NO"/>
              </w:rPr>
              <w:t>Samtykke til oppfølging innhentes</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tc>
      </w:tr>
      <w:tr w:rsidR="00345EEA" w:rsidRPr="00345EEA" w:rsidTr="00345EEA">
        <w:tc>
          <w:tcPr>
            <w:tcW w:w="241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Involverte instanser gir tilbakemelding til foresatte og henviser om at saken følges opp i den aktuelle tjenesten</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Det må sikres oppfølging av barnet og foreldre / foresatte</w:t>
            </w:r>
          </w:p>
        </w:tc>
        <w:tc>
          <w:tcPr>
            <w:tcW w:w="235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b/>
                <w:bCs/>
                <w:sz w:val="24"/>
                <w:szCs w:val="24"/>
                <w:lang w:eastAsia="nb-NO"/>
              </w:rPr>
              <w:t>Eventuell henvisning sendes.</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b/>
                <w:bCs/>
                <w:sz w:val="24"/>
                <w:szCs w:val="24"/>
                <w:lang w:eastAsia="nb-NO"/>
              </w:rPr>
              <w:t xml:space="preserve">Tilbakemelding på mottatt henvisning </w:t>
            </w:r>
            <w:r w:rsidRPr="00345EEA">
              <w:rPr>
                <w:rFonts w:ascii="Times New Roman" w:eastAsia="Times New Roman" w:hAnsi="Times New Roman" w:cs="Times New Roman"/>
                <w:b/>
                <w:bCs/>
                <w:sz w:val="24"/>
                <w:szCs w:val="24"/>
                <w:lang w:eastAsia="nb-NO"/>
              </w:rPr>
              <w:lastRenderedPageBreak/>
              <w:t>sendes foresatte og henviser.</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lastRenderedPageBreak/>
              <w:t> </w:t>
            </w:r>
          </w:p>
        </w:tc>
      </w:tr>
      <w:tr w:rsidR="00345EEA" w:rsidRPr="00345EEA" w:rsidTr="00345EEA">
        <w:tc>
          <w:tcPr>
            <w:tcW w:w="241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Tiltak utformes og iverksettes i samarbeid med foresatte, barn og eventuelt andre i familien</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Tiltak kan gjelde både i forhold til barnet og foreldre eller begge deler</w:t>
            </w:r>
          </w:p>
        </w:tc>
        <w:tc>
          <w:tcPr>
            <w:tcW w:w="235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b/>
                <w:bCs/>
                <w:sz w:val="24"/>
                <w:szCs w:val="24"/>
                <w:lang w:eastAsia="nb-NO"/>
              </w:rPr>
              <w:t>Tjenestene som er involvert har selvstendig ansvar for iverksetting og oppfølging av disse</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 </w:t>
            </w:r>
          </w:p>
        </w:tc>
      </w:tr>
      <w:tr w:rsidR="00345EEA" w:rsidRPr="00345EEA" w:rsidTr="00345EEA">
        <w:tc>
          <w:tcPr>
            <w:tcW w:w="241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Behov for samordnede og koordinerte tiltak utløser rettigheter til en koordinator og IP</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sz w:val="24"/>
                <w:szCs w:val="24"/>
                <w:lang w:eastAsia="nb-NO"/>
              </w:rPr>
              <w:t>Alle som har behov for langvarige og koordinerte sosiale- og helsetjenester har rett til individuell plan (IP).</w:t>
            </w:r>
          </w:p>
        </w:tc>
        <w:tc>
          <w:tcPr>
            <w:tcW w:w="2355"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b/>
                <w:bCs/>
                <w:sz w:val="24"/>
                <w:szCs w:val="24"/>
                <w:lang w:eastAsia="nb-NO"/>
              </w:rPr>
              <w:t>Ved rett til IP sendes søknad om dette til tjenestekontoret</w:t>
            </w:r>
          </w:p>
        </w:tc>
        <w:tc>
          <w:tcPr>
            <w:tcW w:w="2160" w:type="dxa"/>
            <w:tcBorders>
              <w:top w:val="outset" w:sz="6" w:space="0" w:color="999999"/>
              <w:left w:val="outset" w:sz="6" w:space="0" w:color="999999"/>
              <w:bottom w:val="outset" w:sz="6" w:space="0" w:color="999999"/>
              <w:right w:val="outset" w:sz="6" w:space="0" w:color="999999"/>
            </w:tcBorders>
            <w:hideMark/>
          </w:tcPr>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Times New Roman" w:eastAsia="Times New Roman" w:hAnsi="Times New Roman" w:cs="Times New Roman"/>
                <w:b/>
                <w:bCs/>
                <w:sz w:val="24"/>
                <w:szCs w:val="24"/>
                <w:lang w:eastAsia="nb-NO"/>
              </w:rPr>
              <w:t>Søknad om kommunale helse- og omsorgstjenester</w:t>
            </w:r>
          </w:p>
        </w:tc>
      </w:tr>
    </w:tbl>
    <w:p w:rsidR="00345EEA" w:rsidRPr="00345EEA" w:rsidRDefault="00345EEA" w:rsidP="00345EEA">
      <w:pPr>
        <w:spacing w:after="75" w:line="240" w:lineRule="auto"/>
        <w:rPr>
          <w:rFonts w:ascii="Times New Roman" w:eastAsia="Times New Roman" w:hAnsi="Times New Roman" w:cs="Times New Roman"/>
          <w:sz w:val="24"/>
          <w:szCs w:val="24"/>
          <w:lang w:eastAsia="nb-NO"/>
        </w:rPr>
      </w:pPr>
      <w:r w:rsidRPr="00345EEA">
        <w:rPr>
          <w:rFonts w:ascii="Verdana" w:eastAsia="Times New Roman" w:hAnsi="Verdana" w:cs="Times New Roman"/>
          <w:color w:val="000000"/>
          <w:sz w:val="21"/>
          <w:szCs w:val="21"/>
          <w:shd w:val="clear" w:color="auto" w:fill="FFFFFF"/>
          <w:lang w:eastAsia="nb-NO"/>
        </w:rPr>
        <w:t> </w:t>
      </w:r>
    </w:p>
    <w:p w:rsidR="00345EEA" w:rsidRPr="00345EEA" w:rsidRDefault="00345EEA" w:rsidP="00345EEA">
      <w:pPr>
        <w:spacing w:after="75" w:line="240" w:lineRule="auto"/>
        <w:rPr>
          <w:rFonts w:ascii="Verdana" w:eastAsia="Times New Roman" w:hAnsi="Verdana" w:cs="Times New Roman"/>
          <w:color w:val="000000"/>
          <w:sz w:val="21"/>
          <w:szCs w:val="21"/>
          <w:shd w:val="clear" w:color="auto" w:fill="FFFFFF"/>
          <w:lang w:eastAsia="nb-NO"/>
        </w:rPr>
      </w:pPr>
      <w:r w:rsidRPr="00345EEA">
        <w:rPr>
          <w:rFonts w:ascii="Verdana" w:eastAsia="Times New Roman" w:hAnsi="Verdana" w:cs="Times New Roman"/>
          <w:color w:val="000000"/>
          <w:sz w:val="21"/>
          <w:szCs w:val="21"/>
          <w:shd w:val="clear" w:color="auto" w:fill="FFFFFF"/>
          <w:lang w:eastAsia="nb-NO"/>
        </w:rPr>
        <w:t> </w:t>
      </w:r>
    </w:p>
    <w:p w:rsidR="00610948" w:rsidRDefault="00345EEA">
      <w:bookmarkStart w:id="0" w:name="_GoBack"/>
      <w:bookmarkEnd w:id="0"/>
    </w:p>
    <w:sectPr w:rsidR="00610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62C9B"/>
    <w:multiLevelType w:val="multilevel"/>
    <w:tmpl w:val="DDC4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966A9"/>
    <w:multiLevelType w:val="multilevel"/>
    <w:tmpl w:val="6A0A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5087C"/>
    <w:multiLevelType w:val="multilevel"/>
    <w:tmpl w:val="41F2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2A622A"/>
    <w:rsid w:val="00345EEA"/>
    <w:rsid w:val="00654E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0B238-CB8D-4F3E-9701-17AC2A48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345EE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345EEA"/>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45EEA"/>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345EEA"/>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345EE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345EEA"/>
    <w:rPr>
      <w:i/>
      <w:iCs/>
    </w:rPr>
  </w:style>
  <w:style w:type="character" w:styleId="Sterk">
    <w:name w:val="Strong"/>
    <w:basedOn w:val="Standardskriftforavsnitt"/>
    <w:uiPriority w:val="22"/>
    <w:qFormat/>
    <w:rsid w:val="00345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91047B608FAC47BBD54CF33FA6B7A1" ma:contentTypeVersion="15" ma:contentTypeDescription="Opprett et nytt dokument." ma:contentTypeScope="" ma:versionID="e8cd25faf87c9b8e176238317ca748b2">
  <xsd:schema xmlns:xsd="http://www.w3.org/2001/XMLSchema" xmlns:xs="http://www.w3.org/2001/XMLSchema" xmlns:p="http://schemas.microsoft.com/office/2006/metadata/properties" xmlns:ns2="1c33dd75-0d0f-45f6-a6bd-bb1a79baf310" xmlns:ns3="d5e39c35-4c45-49df-bd09-469095647367" targetNamespace="http://schemas.microsoft.com/office/2006/metadata/properties" ma:root="true" ma:fieldsID="c0fdc882a6c0803f679a8b96b10459d9" ns2:_="" ns3:_="">
    <xsd:import namespace="1c33dd75-0d0f-45f6-a6bd-bb1a79baf310"/>
    <xsd:import namespace="d5e39c35-4c45-49df-bd09-469095647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3dd75-0d0f-45f6-a6bd-bb1a79baf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91f5ac50-6371-49a3-b4fb-9757789e3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39c35-4c45-49df-bd09-469095647367"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beaed29a-f286-4a0e-88fd-66a15933462b}" ma:internalName="TaxCatchAll" ma:showField="CatchAllData" ma:web="d5e39c35-4c45-49df-bd09-469095647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33dd75-0d0f-45f6-a6bd-bb1a79baf310">
      <Terms xmlns="http://schemas.microsoft.com/office/infopath/2007/PartnerControls"/>
    </lcf76f155ced4ddcb4097134ff3c332f>
    <TaxCatchAll xmlns="d5e39c35-4c45-49df-bd09-469095647367" xsi:nil="true"/>
  </documentManagement>
</p:properties>
</file>

<file path=customXml/itemProps1.xml><?xml version="1.0" encoding="utf-8"?>
<ds:datastoreItem xmlns:ds="http://schemas.openxmlformats.org/officeDocument/2006/customXml" ds:itemID="{26693582-5EB4-45D6-816A-9A4BA772C44A}"/>
</file>

<file path=customXml/itemProps2.xml><?xml version="1.0" encoding="utf-8"?>
<ds:datastoreItem xmlns:ds="http://schemas.openxmlformats.org/officeDocument/2006/customXml" ds:itemID="{65EB0B05-B8CA-4D3C-AB73-3B9247946DDE}"/>
</file>

<file path=customXml/itemProps3.xml><?xml version="1.0" encoding="utf-8"?>
<ds:datastoreItem xmlns:ds="http://schemas.openxmlformats.org/officeDocument/2006/customXml" ds:itemID="{9D695B69-2A97-40A9-ABF3-00AA5F3630DD}"/>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5831</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Vefsn kommune</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Wang Jørgensen</dc:creator>
  <cp:keywords/>
  <dc:description/>
  <cp:lastModifiedBy>Fredrik Wang Jørgensen</cp:lastModifiedBy>
  <cp:revision>1</cp:revision>
  <dcterms:created xsi:type="dcterms:W3CDTF">2023-03-16T11:22:00Z</dcterms:created>
  <dcterms:modified xsi:type="dcterms:W3CDTF">2023-03-16T11:23:00Z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0x010100E291047B608FAC47BBD54CF33FA6B7A1</vt:lpwstr>
  </property>
</Properties>
</file>